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COMUNE DI SANT’ANTIMO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PROVINCIA DI NAPOLI</w:t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center"/>
        <w:rPr>
          <w:b w:val="1"/>
          <w:smallCaps w:val="1"/>
        </w:rPr>
      </w:pPr>
      <w:r w:rsidDel="00000000" w:rsidR="00000000" w:rsidRPr="00000000">
        <w:rPr>
          <w:b w:val="1"/>
          <w:smallCaps w:val="1"/>
          <w:rtl w:val="0"/>
        </w:rPr>
        <w:t xml:space="preserve">Determinazione Dirigenziale</w:t>
      </w:r>
    </w:p>
    <w:p w:rsidR="00000000" w:rsidDel="00000000" w:rsidP="00000000" w:rsidRDefault="00000000" w:rsidRPr="00000000" w14:paraId="0000000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center"/>
        <w:rPr>
          <w:b w:val="1"/>
          <w:smallCaps w:val="1"/>
        </w:rPr>
      </w:pPr>
      <w:r w:rsidDel="00000000" w:rsidR="00000000" w:rsidRPr="00000000">
        <w:rPr>
          <w:b w:val="1"/>
          <w:smallCaps w:val="1"/>
          <w:rtl w:val="0"/>
        </w:rPr>
        <w:t xml:space="preserve">n</w:t>
      </w:r>
      <w:r w:rsidDel="00000000" w:rsidR="00000000" w:rsidRPr="00000000">
        <w:rPr>
          <w:b w:val="1"/>
          <w:smallCaps w:val="1"/>
          <w:rtl w:val="0"/>
        </w:rPr>
        <w:t xml:space="preserve">. 118 del 3 agosto 2022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OGGETTO: Determina a contrarre per il servizio di ristorazione scolastica – a.s. 2022-2023. </w:t>
      </w:r>
    </w:p>
    <w:p w:rsidR="00000000" w:rsidDel="00000000" w:rsidP="00000000" w:rsidRDefault="00000000" w:rsidRPr="00000000" w14:paraId="0000000B">
      <w:pPr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IL RESPONSABILE DELLA PUBBLICA ISTRUZIONE</w:t>
      </w:r>
    </w:p>
    <w:p w:rsidR="00000000" w:rsidDel="00000000" w:rsidP="00000000" w:rsidRDefault="00000000" w:rsidRPr="00000000" w14:paraId="0000000D">
      <w:pPr>
        <w:spacing w:after="120" w:lineRule="auto"/>
        <w:rPr/>
      </w:pPr>
      <w:r w:rsidDel="00000000" w:rsidR="00000000" w:rsidRPr="00000000">
        <w:rPr>
          <w:b w:val="1"/>
          <w:rtl w:val="0"/>
        </w:rPr>
        <w:t xml:space="preserve">DATO ATTO CHE: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è intenzione di questa Amministrazione garantire il servizio di refezione scolastica agli alunni delle Scuole d’infanzia, primarie e secondarie di 1° grado di Sant’Antimo;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l’appalto precedente si è concluso in data 31 maggio 2022;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l’importo complessivo presunto per il servizio di refezione, al netto dei costi da 1. a 4. del successivo Quadro economico, è di euro </w:t>
      </w:r>
      <w:r w:rsidDel="00000000" w:rsidR="00000000" w:rsidRPr="00000000">
        <w:rPr>
          <w:rtl w:val="0"/>
        </w:rPr>
        <w:t xml:space="preserve">465.664,32 oltre IVA al 4% (euro 18.626,57) per complessivi euro 484.290,89;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il costo del pasto singolo, soggetto a ribasso, è fissato in euro 3,90 oltre IVA al 4% ed oneri non soggetti a ribasso pari ad euro 0,06, per complessivi euro 3,96.</w:t>
      </w:r>
    </w:p>
    <w:p w:rsidR="00000000" w:rsidDel="00000000" w:rsidP="00000000" w:rsidRDefault="00000000" w:rsidRPr="00000000" w14:paraId="00000012">
      <w:pPr>
        <w:spacing w:after="120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VISTI: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>
          <w:color w:val="000000"/>
        </w:rPr>
      </w:pPr>
      <w:r w:rsidDel="00000000" w:rsidR="00000000" w:rsidRPr="00000000">
        <w:rPr>
          <w:i w:val="1"/>
          <w:rtl w:val="0"/>
        </w:rPr>
        <w:t xml:space="preserve">l</w:t>
      </w:r>
      <w:r w:rsidDel="00000000" w:rsidR="00000000" w:rsidRPr="00000000">
        <w:rPr>
          <w:i w:val="1"/>
          <w:color w:val="000000"/>
          <w:rtl w:val="0"/>
        </w:rPr>
        <w:t xml:space="preserve">’art. 4, comma 2 del D.Lgs. n.175/2016 e s.m. e i. che dispone che “le amministrazioni pubbliche possono, direttamente o indirettamente, costituire società e acquisire o mantenere partecipazioni in società esclusivamente per lo svolgimento delle attività sotto indicate: e) servizi di committenza, ivi incluse le attività di committenza ausiliarie, apprestati a supporto di enti senza scopo di lucro e di amministrazioni aggiudicatrici di cui all'articolo 3, comma 1, lettera a), del decreto legislativo n. 50 del 2016”;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il comma 2 dell’art. 32 del D.lgs. n. 50/2016 che stabilisce che “</w:t>
      </w:r>
      <w:r w:rsidDel="00000000" w:rsidR="00000000" w:rsidRPr="00000000">
        <w:rPr>
          <w:i w:val="1"/>
          <w:rtl w:val="0"/>
        </w:rPr>
        <w:t xml:space="preserve">prima dell’avvio delle procedure di affidamento dei contratti pubblici, le stazioni appaltanti, in conformità ai propri ordinamenti, decretano o determinano di contrarre, individuando gli elementi essenziali del contratto e i criteri di selezione degli operatori economici e delle offerte</w:t>
      </w:r>
      <w:r w:rsidDel="00000000" w:rsidR="00000000" w:rsidRPr="00000000">
        <w:rPr>
          <w:rtl w:val="0"/>
        </w:rPr>
        <w:t xml:space="preserve">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il Decreto legislativo 18 agosto 2000, n. 267 </w:t>
      </w:r>
      <w:r w:rsidDel="00000000" w:rsidR="00000000" w:rsidRPr="00000000">
        <w:rPr>
          <w:i w:val="1"/>
          <w:rtl w:val="0"/>
        </w:rPr>
        <w:t xml:space="preserve">Testo unico delle leggi sull’ordinamento degli enti locali</w:t>
      </w:r>
      <w:r w:rsidDel="00000000" w:rsidR="00000000" w:rsidRPr="00000000">
        <w:rPr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il Decreto legislativo 18 aprile 2016, n. 50 </w:t>
      </w:r>
      <w:r w:rsidDel="00000000" w:rsidR="00000000" w:rsidRPr="00000000">
        <w:rPr>
          <w:i w:val="1"/>
          <w:rtl w:val="0"/>
        </w:rPr>
        <w:t xml:space="preserve">Codice dei contratti pubblici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lo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Statuto comunale;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il Regolamento comunale sull’ordinamento generale degli uffici e dei servizi;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12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il Decreto della Commissione Straordinaria n. 7 del 24 febbraio 2022;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CONSIDERATO: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che </w:t>
      </w:r>
      <w:r w:rsidDel="00000000" w:rsidR="00000000" w:rsidRPr="00000000">
        <w:rPr>
          <w:color w:val="000000"/>
          <w:rtl w:val="0"/>
        </w:rPr>
        <w:t xml:space="preserve">con la Deliberazione di </w:t>
      </w:r>
      <w:r w:rsidDel="00000000" w:rsidR="00000000" w:rsidRPr="00000000">
        <w:rPr>
          <w:color w:val="000000"/>
          <w:rtl w:val="0"/>
        </w:rPr>
        <w:t xml:space="preserve">G.C. n. </w:t>
      </w:r>
      <w:r w:rsidDel="00000000" w:rsidR="00000000" w:rsidRPr="00000000">
        <w:rPr>
          <w:rtl w:val="0"/>
        </w:rPr>
        <w:t xml:space="preserve">81</w:t>
      </w:r>
      <w:r w:rsidDel="00000000" w:rsidR="00000000" w:rsidRPr="00000000">
        <w:rPr>
          <w:color w:val="000000"/>
          <w:rtl w:val="0"/>
        </w:rPr>
        <w:t xml:space="preserve"> del </w:t>
      </w:r>
      <w:r w:rsidDel="00000000" w:rsidR="00000000" w:rsidRPr="00000000">
        <w:rPr>
          <w:rtl w:val="0"/>
        </w:rPr>
        <w:t xml:space="preserve">23</w:t>
      </w:r>
      <w:r w:rsidDel="00000000" w:rsidR="00000000" w:rsidRPr="00000000">
        <w:rPr>
          <w:color w:val="000000"/>
          <w:rtl w:val="0"/>
        </w:rPr>
        <w:t xml:space="preserve">/</w:t>
      </w:r>
      <w:r w:rsidDel="00000000" w:rsidR="00000000" w:rsidRPr="00000000">
        <w:rPr>
          <w:rtl w:val="0"/>
        </w:rPr>
        <w:t xml:space="preserve">11</w:t>
      </w:r>
      <w:r w:rsidDel="00000000" w:rsidR="00000000" w:rsidRPr="00000000">
        <w:rPr>
          <w:color w:val="000000"/>
          <w:rtl w:val="0"/>
        </w:rPr>
        <w:t xml:space="preserve">/</w:t>
      </w:r>
      <w:r w:rsidDel="00000000" w:rsidR="00000000" w:rsidRPr="00000000">
        <w:rPr>
          <w:rtl w:val="0"/>
        </w:rPr>
        <w:t xml:space="preserve">2016</w:t>
      </w:r>
      <w:r w:rsidDel="00000000" w:rsidR="00000000" w:rsidRPr="00000000">
        <w:rPr>
          <w:color w:val="000000"/>
          <w:rtl w:val="0"/>
        </w:rPr>
        <w:t xml:space="preserve">, questo Ente</w:t>
      </w:r>
      <w:r w:rsidDel="00000000" w:rsidR="00000000" w:rsidRPr="00000000">
        <w:rPr>
          <w:i w:val="1"/>
          <w:color w:val="000000"/>
          <w:rtl w:val="0"/>
        </w:rPr>
        <w:t xml:space="preserve">, in conformità all’art.4, comma 2 lett.e) del D.Lgs. n.175/2016 e s.m. e i., ha acquistato le quote societarie di Asmel Consortile, società costituita esclusivamente da Enti locali;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che </w:t>
      </w:r>
      <w:r w:rsidDel="00000000" w:rsidR="00000000" w:rsidRPr="00000000">
        <w:rPr>
          <w:color w:val="000000"/>
          <w:rtl w:val="0"/>
        </w:rPr>
        <w:t xml:space="preserve">ASMEL</w:t>
      </w:r>
      <w:r w:rsidDel="00000000" w:rsidR="00000000" w:rsidRPr="00000000">
        <w:rPr>
          <w:i w:val="1"/>
          <w:color w:val="000000"/>
          <w:rtl w:val="0"/>
        </w:rPr>
        <w:t xml:space="preserve"> Consortile risulta “qualificata” ai sensi dell’art. 38 D.Lgs. n. 50/2016; secondo le modalità indicate all’art. 216, comma 10 dello stesso Decreto Legislativo</w:t>
      </w:r>
      <w:r w:rsidDel="00000000" w:rsidR="00000000" w:rsidRPr="00000000">
        <w:rPr>
          <w:color w:val="000000"/>
          <w:rtl w:val="0"/>
        </w:rPr>
        <w:t xml:space="preserve">;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pacing w:after="120" w:lineRule="auto"/>
        <w:ind w:left="720" w:hanging="360"/>
        <w:rPr>
          <w:color w:val="000000"/>
        </w:rPr>
      </w:pPr>
      <w:r w:rsidDel="00000000" w:rsidR="00000000" w:rsidRPr="00000000">
        <w:rPr>
          <w:i w:val="1"/>
          <w:rtl w:val="0"/>
        </w:rPr>
        <w:t xml:space="preserve">altresì, </w:t>
      </w:r>
      <w:r w:rsidDel="00000000" w:rsidR="00000000" w:rsidRPr="00000000">
        <w:rPr>
          <w:i w:val="1"/>
          <w:color w:val="000000"/>
          <w:rtl w:val="0"/>
        </w:rPr>
        <w:t xml:space="preserve">la particolare complessità dell’appalto e della normativa nazionale ed europea di settore</w:t>
      </w:r>
      <w:r w:rsidDel="00000000" w:rsidR="00000000" w:rsidRPr="00000000">
        <w:rPr>
          <w:i w:val="1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2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PRESO ATTO CHE: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ind w:left="720" w:hanging="36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il Comune è Socio di Asmel Consortile, ai sensi dell’art. 37, co. 4 del Codice e in virtù di una considerevole esperienza maturata con oltre 6.000 gare al servizio dei propri associati, eroga una serie esaustiva di attività, fornendo anche strumenti aggiornati e integrati e nelle  modalità indicate nel “Regolamento operativo”, che consentono agli Enti pubblici soci di provvedere all’affidamento dei contratti nel rispetto di quanto stabilito al comma 1.2 dell’art. 52 del D.L. 77/2021</w:t>
      </w:r>
      <w:r w:rsidDel="00000000" w:rsidR="00000000" w:rsidRPr="00000000">
        <w:rPr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la procedura di gara sarà espletata sulla piattaforma telematica ASMECOMM e che le offerte saranno inoltrate per via telematica con le modalità indicate nel rispettivo </w:t>
        <w:br w:type="textWrapping"/>
        <w:t xml:space="preserve">Disciplinare di Gara;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i costi delle attività svolte da ASMEL Consortile, determinati nelle modalità stabilite dal vigente “Regolamento Operativo”, risultano pari a </w:t>
      </w:r>
      <w:r w:rsidDel="00000000" w:rsidR="00000000" w:rsidRPr="00000000">
        <w:rPr>
          <w:u w:val="single"/>
          <w:rtl w:val="0"/>
        </w:rPr>
        <w:t xml:space="preserve">€ 2.328,32 oltre IVA</w:t>
      </w:r>
      <w:r w:rsidDel="00000000" w:rsidR="00000000" w:rsidRPr="00000000">
        <w:rPr>
          <w:rtl w:val="0"/>
        </w:rPr>
        <w:t xml:space="preserve">  e trovano copertura nelle somme stanziate per l’esecuzione dell’appalto in quanto individuate all’interno delle somme a disposizione del quadro economico dell'intervento;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le spese di pubblicazione obbligatoria, di cui agli artt. 72 e 73 del D.Lgs. 50/2016, saranno anticipate da ASMEL consortile e rimborsate dall’aggiudicatario;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qualora la procedura dovesse andare deserta, la stazione appaltante provvederà a rimborsare ad Asmel Consortile le sole spese di pubblicità anticipate dalla stessa;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spacing w:after="12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con il conferimento dell’appalto in oggetto e il conseguente contratto si intende procedere all’affidamento per il servizio di ristorazione scolastica – a.s. 2022-2023, e che la scelta del contraente in conformità con D.Lgs.n.50/2016 ss.mm.ii. sarà fatta mediante: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993" w:firstLine="0"/>
        <w:rPr/>
      </w:pPr>
      <w:r w:rsidDel="00000000" w:rsidR="00000000" w:rsidRPr="00000000">
        <w:rPr>
          <w:b w:val="1"/>
          <w:rtl w:val="0"/>
        </w:rPr>
        <w:t xml:space="preserve">Procedura</w:t>
      </w:r>
      <w:r w:rsidDel="00000000" w:rsidR="00000000" w:rsidRPr="00000000">
        <w:rPr>
          <w:rtl w:val="0"/>
        </w:rPr>
        <w:t xml:space="preserve">: APERTA</w:t>
      </w:r>
    </w:p>
    <w:p w:rsidR="00000000" w:rsidDel="00000000" w:rsidP="00000000" w:rsidRDefault="00000000" w:rsidRPr="00000000" w14:paraId="00000027">
      <w:pPr>
        <w:ind w:left="993" w:firstLine="0"/>
        <w:rPr/>
      </w:pPr>
      <w:r w:rsidDel="00000000" w:rsidR="00000000" w:rsidRPr="00000000">
        <w:rPr>
          <w:b w:val="1"/>
          <w:rtl w:val="0"/>
        </w:rPr>
        <w:t xml:space="preserve">Criterio</w:t>
      </w:r>
      <w:r w:rsidDel="00000000" w:rsidR="00000000" w:rsidRPr="00000000">
        <w:rPr>
          <w:rtl w:val="0"/>
        </w:rPr>
        <w:t xml:space="preserve">: OFFERTA ECONOMICAMENTE PIÙ VANTAGGIOSA </w:t>
      </w:r>
    </w:p>
    <w:p w:rsidR="00000000" w:rsidDel="00000000" w:rsidP="00000000" w:rsidRDefault="00000000" w:rsidRPr="00000000" w14:paraId="00000028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120" w:lineRule="auto"/>
        <w:rPr/>
      </w:pPr>
      <w:r w:rsidDel="00000000" w:rsidR="00000000" w:rsidRPr="00000000">
        <w:rPr>
          <w:b w:val="1"/>
          <w:rtl w:val="0"/>
        </w:rPr>
        <w:t xml:space="preserve">VISTO </w:t>
      </w:r>
      <w:r w:rsidDel="00000000" w:rsidR="00000000" w:rsidRPr="00000000">
        <w:rPr>
          <w:rtl w:val="0"/>
        </w:rPr>
        <w:t xml:space="preserve">il bando di gara, il disciplinare, le tabelle dietetiche e merceologiche, il Capitolato Speciale d’appalto, il modulo di reclamo, lo schema di contratto;</w:t>
      </w:r>
    </w:p>
    <w:p w:rsidR="00000000" w:rsidDel="00000000" w:rsidP="00000000" w:rsidRDefault="00000000" w:rsidRPr="00000000" w14:paraId="0000002A">
      <w:pPr>
        <w:spacing w:after="120" w:lineRule="auto"/>
        <w:rPr/>
      </w:pPr>
      <w:r w:rsidDel="00000000" w:rsidR="00000000" w:rsidRPr="00000000">
        <w:rPr>
          <w:b w:val="1"/>
          <w:rtl w:val="0"/>
        </w:rPr>
        <w:t xml:space="preserve">RITENUTO </w:t>
      </w:r>
      <w:r w:rsidDel="00000000" w:rsidR="00000000" w:rsidRPr="00000000">
        <w:rPr>
          <w:rtl w:val="0"/>
        </w:rPr>
        <w:t xml:space="preserve">di dovere espletare le attività di gara ai sensi degli artt. 35 e 36 del D.lgs. n. 50/2016, secondo le indicazioni esposte negli allegati Atti di Gara, e precisando che: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8" w:lineRule="auto"/>
        <w:ind w:left="1418" w:hanging="425"/>
        <w:rPr/>
      </w:pPr>
      <w:r w:rsidDel="00000000" w:rsidR="00000000" w:rsidRPr="00000000">
        <w:rPr>
          <w:color w:val="000000"/>
          <w:rtl w:val="0"/>
        </w:rPr>
        <w:t xml:space="preserve">le offerte saranno inoltrate in via telematica con le modalità indicate nel Disciplinare di Gara.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8" w:lineRule="auto"/>
        <w:ind w:left="1418" w:hanging="425"/>
        <w:rPr/>
      </w:pPr>
      <w:r w:rsidDel="00000000" w:rsidR="00000000" w:rsidRPr="00000000">
        <w:rPr>
          <w:color w:val="000000"/>
          <w:rtl w:val="0"/>
        </w:rPr>
        <w:t xml:space="preserve">il Codice Identificativo di Gara (CIG), richiesto da Questa Stazione Appaltante è </w:t>
      </w:r>
      <w:r w:rsidDel="00000000" w:rsidR="00000000" w:rsidRPr="00000000">
        <w:rPr>
          <w:b w:val="1"/>
          <w:rtl w:val="0"/>
        </w:rPr>
        <w:t xml:space="preserve">9351831F10</w:t>
      </w:r>
      <w:r w:rsidDel="00000000" w:rsidR="00000000" w:rsidRPr="00000000">
        <w:rPr>
          <w:color w:val="000000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8" w:lineRule="auto"/>
        <w:ind w:left="1418" w:hanging="425"/>
        <w:rPr/>
      </w:pPr>
      <w:r w:rsidDel="00000000" w:rsidR="00000000" w:rsidRPr="00000000">
        <w:rPr>
          <w:color w:val="000000"/>
          <w:rtl w:val="0"/>
        </w:rPr>
        <w:t xml:space="preserve">resta a carico del Comune di Sant’Antimo il contributo ANAC, pari ad € 225,00;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Rule="auto"/>
        <w:ind w:left="1417" w:hanging="425"/>
        <w:rPr/>
      </w:pPr>
      <w:r w:rsidDel="00000000" w:rsidR="00000000" w:rsidRPr="00000000">
        <w:rPr>
          <w:color w:val="000000"/>
          <w:rtl w:val="0"/>
        </w:rPr>
        <w:t xml:space="preserve">le spese di pubblicazione obbligatoria, di cui agli artt. 72 e 73 del D.Lgs. 50/2016 saranno rimborsate dall’aggiudicatario, ai sensi del comma 2 dell’art. 5 del Decreto ministeriale infrastrutture e trasporti 2 dicembre 2016;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120" w:lineRule="auto"/>
        <w:rPr/>
      </w:pPr>
      <w:r w:rsidDel="00000000" w:rsidR="00000000" w:rsidRPr="00000000">
        <w:rPr>
          <w:b w:val="1"/>
          <w:rtl w:val="0"/>
        </w:rPr>
        <w:t xml:space="preserve">CONSIDERATO </w:t>
      </w:r>
      <w:r w:rsidDel="00000000" w:rsidR="00000000" w:rsidRPr="00000000">
        <w:rPr>
          <w:rtl w:val="0"/>
        </w:rPr>
        <w:t xml:space="preserve">che il Responsabile Unico del Procedimento della Stazione Appaltante, nella persona di: Paolo Calabrò è profilato sulla piattaforma ANAC, per la presente procedura;</w:t>
      </w:r>
    </w:p>
    <w:p w:rsidR="00000000" w:rsidDel="00000000" w:rsidP="00000000" w:rsidRDefault="00000000" w:rsidRPr="00000000" w14:paraId="00000030">
      <w:pPr>
        <w:spacing w:after="120" w:lineRule="auto"/>
        <w:rPr/>
      </w:pPr>
      <w:r w:rsidDel="00000000" w:rsidR="00000000" w:rsidRPr="00000000">
        <w:rPr>
          <w:b w:val="1"/>
          <w:rtl w:val="0"/>
        </w:rPr>
        <w:t xml:space="preserve">VISTO </w:t>
      </w:r>
      <w:r w:rsidDel="00000000" w:rsidR="00000000" w:rsidRPr="00000000">
        <w:rPr>
          <w:rtl w:val="0"/>
        </w:rPr>
        <w:t xml:space="preserve">il parere favorevole, espresso dal Responsabile del Settore Finanziario, ai sensi dell’art. 49 del D.lgs. n. 267/2000 e s.m.i.;</w:t>
      </w:r>
    </w:p>
    <w:p w:rsidR="00000000" w:rsidDel="00000000" w:rsidP="00000000" w:rsidRDefault="00000000" w:rsidRPr="00000000" w14:paraId="00000031">
      <w:pPr>
        <w:ind w:left="851" w:hanging="56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QUADRO ECONOMICO: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638.000000000002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41"/>
        <w:gridCol w:w="3101"/>
        <w:gridCol w:w="1932"/>
        <w:gridCol w:w="1932"/>
        <w:gridCol w:w="1932"/>
        <w:tblGridChange w:id="0">
          <w:tblGrid>
            <w:gridCol w:w="741"/>
            <w:gridCol w:w="3101"/>
            <w:gridCol w:w="1932"/>
            <w:gridCol w:w="1932"/>
            <w:gridCol w:w="193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Voce di spesa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Importo (euro)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IVA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Totale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Contributo ANAC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225,00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–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225,00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Corrispettivo ASMEL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€ 2.328,32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512,23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2.840,55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Importo Commissione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4.500,00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990,00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5.490,00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Software di gestione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5.500,00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1.210,00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6.710,00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Pasti (anno 2022)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177.204,32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7.088,17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184.292,49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Pasti (anno 2023)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288.460,00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11.538,40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299.998,40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b w:val="1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Totale generale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478.217,64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21.338,80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499.556,44</w:t>
            </w:r>
          </w:p>
        </w:tc>
      </w:tr>
    </w:tbl>
    <w:p w:rsidR="00000000" w:rsidDel="00000000" w:rsidP="00000000" w:rsidRDefault="00000000" w:rsidRPr="00000000" w14:paraId="0000005C">
      <w:pPr>
        <w:rPr>
          <w:highlight w:val="cy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Tutto quanto sopra premesso, visto e considerato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8" w:lineRule="auto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DETERMINA</w:t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8" w:lineRule="auto"/>
        <w:jc w:val="center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b w:val="1"/>
        </w:rPr>
      </w:pPr>
      <w:r w:rsidDel="00000000" w:rsidR="00000000" w:rsidRPr="00000000">
        <w:rPr>
          <w:rtl w:val="0"/>
        </w:rPr>
        <w:t xml:space="preserve">per le motivazioni suesposte, </w:t>
      </w:r>
      <w:r w:rsidDel="00000000" w:rsidR="00000000" w:rsidRPr="00000000">
        <w:rPr>
          <w:b w:val="1"/>
          <w:rtl w:val="0"/>
        </w:rPr>
        <w:t xml:space="preserve">DI:</w:t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8" w:lineRule="auto"/>
        <w:jc w:val="center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b w:val="1"/>
          <w:rtl w:val="0"/>
        </w:rPr>
        <w:t xml:space="preserve">CONSIDER</w:t>
      </w:r>
      <w:r w:rsidDel="00000000" w:rsidR="00000000" w:rsidRPr="00000000">
        <w:rPr>
          <w:b w:val="1"/>
          <w:color w:val="000000"/>
          <w:rtl w:val="0"/>
        </w:rPr>
        <w:t xml:space="preserve">ARE</w:t>
      </w:r>
      <w:r w:rsidDel="00000000" w:rsidR="00000000" w:rsidRPr="00000000">
        <w:rPr>
          <w:color w:val="000000"/>
          <w:rtl w:val="0"/>
        </w:rPr>
        <w:t xml:space="preserve"> la premessa quale parte integrante e sostanziale del presente provvedimento;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b w:val="1"/>
          <w:color w:val="000000"/>
          <w:rtl w:val="0"/>
        </w:rPr>
        <w:t xml:space="preserve">APPROVARE </w:t>
      </w:r>
      <w:r w:rsidDel="00000000" w:rsidR="00000000" w:rsidRPr="00000000">
        <w:rPr>
          <w:color w:val="000000"/>
          <w:rtl w:val="0"/>
        </w:rPr>
        <w:t xml:space="preserve">il bando di gara, il disciplinare, lo schema di contratto, </w:t>
      </w:r>
      <w:r w:rsidDel="00000000" w:rsidR="00000000" w:rsidRPr="00000000">
        <w:rPr>
          <w:rtl w:val="0"/>
        </w:rPr>
        <w:t xml:space="preserve">il capitolato speciale, le tabelle dietetiche e merceologiche, il modulo di reclamo</w:t>
      </w:r>
      <w:r w:rsidDel="00000000" w:rsidR="00000000" w:rsidRPr="00000000">
        <w:rPr>
          <w:color w:val="000000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b w:val="1"/>
          <w:color w:val="000000"/>
          <w:rtl w:val="0"/>
        </w:rPr>
        <w:t xml:space="preserve">INDIRE</w:t>
      </w:r>
      <w:r w:rsidDel="00000000" w:rsidR="00000000" w:rsidRPr="00000000">
        <w:rPr>
          <w:color w:val="000000"/>
          <w:rtl w:val="0"/>
        </w:rPr>
        <w:t xml:space="preserve"> una gara d’appalto per </w:t>
      </w:r>
      <w:r w:rsidDel="00000000" w:rsidR="00000000" w:rsidRPr="00000000">
        <w:rPr>
          <w:u w:val="single"/>
          <w:rtl w:val="0"/>
        </w:rPr>
        <w:t xml:space="preserve">il servizio di refezione scolastica – a.s. 2022-2023</w:t>
      </w:r>
      <w:r w:rsidDel="00000000" w:rsidR="00000000" w:rsidRPr="00000000">
        <w:rPr>
          <w:color w:val="000000"/>
          <w:rtl w:val="0"/>
        </w:rPr>
        <w:t xml:space="preserve">, da aggiudica</w:t>
      </w:r>
      <w:r w:rsidDel="00000000" w:rsidR="00000000" w:rsidRPr="00000000">
        <w:rPr>
          <w:rtl w:val="0"/>
        </w:rPr>
        <w:t xml:space="preserve">re</w:t>
      </w:r>
      <w:r w:rsidDel="00000000" w:rsidR="00000000" w:rsidRPr="00000000">
        <w:rPr>
          <w:color w:val="000000"/>
          <w:rtl w:val="0"/>
        </w:rPr>
        <w:t xml:space="preserve"> mediante Procedura </w:t>
      </w:r>
      <w:r w:rsidDel="00000000" w:rsidR="00000000" w:rsidRPr="00000000">
        <w:rPr>
          <w:color w:val="000000"/>
          <w:rtl w:val="0"/>
        </w:rPr>
        <w:t xml:space="preserve">APERTA , con il criterio del </w:t>
      </w:r>
      <w:r w:rsidDel="00000000" w:rsidR="00000000" w:rsidRPr="00000000">
        <w:rPr>
          <w:color w:val="000000"/>
          <w:u w:val="single"/>
          <w:rtl w:val="0"/>
        </w:rPr>
        <w:t xml:space="preserve">OEPV (art. 95 comma 3 del D.Lgs.n.50/2016)</w:t>
      </w:r>
      <w:r w:rsidDel="00000000" w:rsidR="00000000" w:rsidRPr="00000000">
        <w:rPr>
          <w:color w:val="000000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STABILIRE CHE:</w:t>
      </w:r>
    </w:p>
    <w:p w:rsidR="00000000" w:rsidDel="00000000" w:rsidP="00000000" w:rsidRDefault="00000000" w:rsidRPr="00000000" w14:paraId="000000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  <w:t xml:space="preserve">– </w:t>
      </w:r>
      <w:r w:rsidDel="00000000" w:rsidR="00000000" w:rsidRPr="00000000">
        <w:rPr>
          <w:color w:val="000000"/>
          <w:rtl w:val="0"/>
        </w:rPr>
        <w:t xml:space="preserve">si potrà proceder</w:t>
      </w:r>
      <w:r w:rsidDel="00000000" w:rsidR="00000000" w:rsidRPr="00000000">
        <w:rPr>
          <w:rtl w:val="0"/>
        </w:rPr>
        <w:t xml:space="preserve">e</w:t>
      </w:r>
      <w:r w:rsidDel="00000000" w:rsidR="00000000" w:rsidRPr="00000000">
        <w:rPr>
          <w:color w:val="000000"/>
          <w:rtl w:val="0"/>
        </w:rPr>
        <w:t xml:space="preserve"> all’aggiudicazione anche in caso di un’unica offerta valida;</w:t>
      </w:r>
    </w:p>
    <w:p w:rsidR="00000000" w:rsidDel="00000000" w:rsidP="00000000" w:rsidRDefault="00000000" w:rsidRPr="00000000" w14:paraId="00000068">
      <w:pPr>
        <w:rPr>
          <w:color w:val="000000"/>
        </w:rPr>
      </w:pPr>
      <w:r w:rsidDel="00000000" w:rsidR="00000000" w:rsidRPr="00000000">
        <w:rPr>
          <w:rtl w:val="0"/>
        </w:rPr>
        <w:t xml:space="preserve">– l'Amministrazione si riserva in ogni caso di non procedere all'aggiudicazione se nessuna offerta risultasse conveniente o idonea in relazione all'oggetto dell’appalto, e l’indizione della presente procedura non vincola l’Amministrazione all’aggiudicazione né è costitutiva di diritti dei concorrenti, che in nessun caso potranno avanzare richieste di risarcimento danni o indennizzi;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  <w:t xml:space="preserve">– </w:t>
      </w:r>
      <w:r w:rsidDel="00000000" w:rsidR="00000000" w:rsidRPr="00000000">
        <w:rPr>
          <w:color w:val="000000"/>
          <w:rtl w:val="0"/>
        </w:rPr>
        <w:t xml:space="preserve">nell’ambito della procedura in oggetto, il fornitore della piattaforma di e-procurement assume il ruolo di Responsabile del trattamento, mantenendo il Comune di </w:t>
      </w:r>
      <w:r w:rsidDel="00000000" w:rsidR="00000000" w:rsidRPr="00000000">
        <w:rPr>
          <w:rtl w:val="0"/>
        </w:rPr>
        <w:t xml:space="preserve">Sant’Antimo </w:t>
      </w:r>
      <w:r w:rsidDel="00000000" w:rsidR="00000000" w:rsidRPr="00000000">
        <w:rPr>
          <w:color w:val="000000"/>
          <w:rtl w:val="0"/>
        </w:rPr>
        <w:t xml:space="preserve">il ruolo di Titolare del trattamento;</w:t>
      </w:r>
    </w:p>
    <w:p w:rsidR="00000000" w:rsidDel="00000000" w:rsidP="00000000" w:rsidRDefault="00000000" w:rsidRPr="00000000" w14:paraId="000000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  <w:t xml:space="preserve">– il contratto verrà pubblicato in forma pubblica amministrativa e tutte le spese a esso relative sono a carico del soggetto incaricato dell’esecuzione del servizio</w:t>
      </w:r>
      <w:r w:rsidDel="00000000" w:rsidR="00000000" w:rsidRPr="00000000">
        <w:rPr>
          <w:color w:val="00000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b w:val="1"/>
          <w:color w:val="000000"/>
          <w:rtl w:val="0"/>
        </w:rPr>
        <w:t xml:space="preserve">PUBBLICARE</w:t>
      </w:r>
      <w:r w:rsidDel="00000000" w:rsidR="00000000" w:rsidRPr="00000000">
        <w:rPr>
          <w:color w:val="000000"/>
          <w:rtl w:val="0"/>
        </w:rPr>
        <w:t xml:space="preserve"> il bando di gara in oggetto, ai sensi del Decreto MIT del 2 dicembre 2016 sulla GURI all’albo pretorio online del Comune, sul profilo della Stazione appaltante, sul sito del MIT e sulla piattaforma digitale istituita presso ANAC, anche tramite i sistemi informatizzati regionali, sulla piattaforma di e-procurement;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b w:val="1"/>
          <w:color w:val="000000"/>
          <w:rtl w:val="0"/>
        </w:rPr>
        <w:t xml:space="preserve">IMPEGNARSI</w:t>
      </w:r>
      <w:r w:rsidDel="00000000" w:rsidR="00000000" w:rsidRPr="00000000">
        <w:rPr>
          <w:color w:val="000000"/>
          <w:rtl w:val="0"/>
        </w:rPr>
        <w:t xml:space="preserve">, ai sensi dell’art. 29 del d.lgs. 50/2016, affinché tutti gli atti relativi alla procedura in oggetto siano pubblicati e aggiornati sul profilo del committente, nella sezione “Amministrazione trasparente”, con l'applicazione delle disposizioni di cui al decreto legislativo 14 marzo 2013, n. 33;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b w:val="1"/>
          <w:color w:val="000000"/>
          <w:rtl w:val="0"/>
        </w:rPr>
        <w:t xml:space="preserve">PROVVEDERE</w:t>
      </w:r>
      <w:r w:rsidDel="00000000" w:rsidR="00000000" w:rsidRPr="00000000">
        <w:rPr>
          <w:color w:val="000000"/>
          <w:rtl w:val="0"/>
        </w:rPr>
        <w:t xml:space="preserve"> alla pubblicazione sul profilo del Committente e sulla piattaforma di e-procurement dei provvedimenti che determinano le ammissioni e le esclusioni dei concorrenti dalla procedura di affidamento entro cinque giorni dalla data di adozione dei relativi atti, al fine di consentire l'eventuale proposizione del ricorso ai sensi dell’articolo 76, comma 2 del D.Lgs.n.50/2016 nel rispetto dei principi in materia di trasparenza ai sensi dell’art.29 del D.Lgs.n.50/2016;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i w:val="1"/>
        </w:rPr>
      </w:pPr>
      <w:r w:rsidDel="00000000" w:rsidR="00000000" w:rsidRPr="00000000">
        <w:rPr>
          <w:b w:val="1"/>
          <w:color w:val="000000"/>
          <w:rtl w:val="0"/>
        </w:rPr>
        <w:t xml:space="preserve">AVVALERSI </w:t>
      </w:r>
      <w:r w:rsidDel="00000000" w:rsidR="00000000" w:rsidRPr="00000000">
        <w:rPr>
          <w:i w:val="1"/>
          <w:color w:val="000000"/>
          <w:rtl w:val="0"/>
        </w:rPr>
        <w:t xml:space="preserve">di ASMEL CONSORTILE scarl per le attività indicate</w:t>
      </w:r>
      <w:r w:rsidDel="00000000" w:rsidR="00000000" w:rsidRPr="00000000">
        <w:rPr>
          <w:b w:val="1"/>
          <w:i w:val="1"/>
          <w:color w:val="000000"/>
          <w:rtl w:val="0"/>
        </w:rPr>
        <w:t xml:space="preserve"> </w:t>
      </w:r>
      <w:r w:rsidDel="00000000" w:rsidR="00000000" w:rsidRPr="00000000">
        <w:rPr>
          <w:i w:val="1"/>
          <w:color w:val="000000"/>
          <w:rtl w:val="0"/>
        </w:rPr>
        <w:t xml:space="preserve">all’art. 3, comma 1 lett.m) del D.Lgs. n.50/2016;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DARE ATTO CHE:</w:t>
      </w:r>
    </w:p>
    <w:p w:rsidR="00000000" w:rsidDel="00000000" w:rsidP="00000000" w:rsidRDefault="00000000" w:rsidRPr="00000000" w14:paraId="000000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highlight w:val="cyan"/>
        </w:rPr>
      </w:pPr>
      <w:r w:rsidDel="00000000" w:rsidR="00000000" w:rsidRPr="00000000">
        <w:rPr>
          <w:rtl w:val="0"/>
        </w:rPr>
        <w:t xml:space="preserve">– </w:t>
      </w:r>
      <w:r w:rsidDel="00000000" w:rsidR="00000000" w:rsidRPr="00000000">
        <w:rPr>
          <w:color w:val="000000"/>
          <w:rtl w:val="0"/>
        </w:rPr>
        <w:t xml:space="preserve">i costi delle attività svolte da ASMEL Consortile, determinati come stabilito dal vigente “Regolamento Operativo dei servizi ASMECOMM” (paragrafo 4), ammontano </w:t>
      </w:r>
      <w:r w:rsidDel="00000000" w:rsidR="00000000" w:rsidRPr="00000000">
        <w:rPr>
          <w:color w:val="000000"/>
          <w:u w:val="single"/>
          <w:rtl w:val="0"/>
        </w:rPr>
        <w:t xml:space="preserve">ad </w:t>
      </w:r>
      <w:r w:rsidDel="00000000" w:rsidR="00000000" w:rsidRPr="00000000">
        <w:rPr>
          <w:u w:val="single"/>
          <w:rtl w:val="0"/>
        </w:rPr>
        <w:t xml:space="preserve">euro</w:t>
      </w:r>
      <w:r w:rsidDel="00000000" w:rsidR="00000000" w:rsidRPr="00000000">
        <w:rPr>
          <w:color w:val="000000"/>
          <w:u w:val="single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2.328,32 </w:t>
      </w:r>
      <w:r w:rsidDel="00000000" w:rsidR="00000000" w:rsidRPr="00000000">
        <w:rPr>
          <w:color w:val="000000"/>
          <w:u w:val="single"/>
          <w:rtl w:val="0"/>
        </w:rPr>
        <w:t xml:space="preserve">oltre IVA al 22%</w:t>
      </w:r>
      <w:r w:rsidDel="00000000" w:rsidR="00000000" w:rsidRPr="00000000">
        <w:rPr>
          <w:color w:val="000000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</w:rPr>
      </w:pPr>
      <w:r w:rsidDel="00000000" w:rsidR="00000000" w:rsidRPr="00000000">
        <w:rPr>
          <w:rtl w:val="0"/>
        </w:rPr>
        <w:t xml:space="preserve">– </w:t>
      </w:r>
      <w:r w:rsidDel="00000000" w:rsidR="00000000" w:rsidRPr="00000000">
        <w:rPr>
          <w:color w:val="000000"/>
          <w:rtl w:val="0"/>
        </w:rPr>
        <w:t xml:space="preserve">le spese di pubblicazione, di cui agli artt. 72 e 73 del D.Lgs. 50/2016, anticipate da ASMEL consortile saranno rimborsate ad Asmel Consortile dall’aggiudicatario;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  <w:t xml:space="preserve">– </w:t>
      </w:r>
      <w:r w:rsidDel="00000000" w:rsidR="00000000" w:rsidRPr="00000000">
        <w:rPr>
          <w:color w:val="000000"/>
          <w:rtl w:val="0"/>
        </w:rPr>
        <w:t xml:space="preserve">tutti i costi relativi alle attività svolte da ASMEL Consortile trovano copertura nelle somme stanziate per l’esecuzione dell’appalto in quanto individuate all’interno del </w:t>
      </w:r>
      <w:r w:rsidDel="00000000" w:rsidR="00000000" w:rsidRPr="00000000">
        <w:rPr>
          <w:b w:val="1"/>
          <w:color w:val="000000"/>
          <w:rtl w:val="0"/>
        </w:rPr>
        <w:t xml:space="preserve">quadro economico</w:t>
      </w:r>
      <w:r w:rsidDel="00000000" w:rsidR="00000000" w:rsidRPr="00000000">
        <w:rPr>
          <w:color w:val="000000"/>
          <w:rtl w:val="0"/>
        </w:rPr>
        <w:t xml:space="preserve"> dell'intervento;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b w:val="1"/>
          <w:color w:val="000000"/>
          <w:rtl w:val="0"/>
        </w:rPr>
        <w:t xml:space="preserve">OBBLIGARSI </w:t>
      </w:r>
      <w:r w:rsidDel="00000000" w:rsidR="00000000" w:rsidRPr="00000000">
        <w:rPr>
          <w:color w:val="000000"/>
          <w:rtl w:val="0"/>
        </w:rPr>
        <w:t xml:space="preserve">a riversare, prima della stipula del contratto con l’aggiudicatario, ad ASMEL Consortile l’importo relativo alle attività svolte, che risultano complessivamente pari a </w:t>
      </w:r>
      <w:r w:rsidDel="00000000" w:rsidR="00000000" w:rsidRPr="00000000">
        <w:rPr>
          <w:rtl w:val="0"/>
        </w:rPr>
        <w:t xml:space="preserve">euro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2.328,32 </w:t>
      </w:r>
      <w:r w:rsidDel="00000000" w:rsidR="00000000" w:rsidRPr="00000000">
        <w:rPr>
          <w:color w:val="000000"/>
          <w:rtl w:val="0"/>
        </w:rPr>
        <w:t xml:space="preserve">più IVA (ovvero, </w:t>
      </w:r>
      <w:r w:rsidDel="00000000" w:rsidR="00000000" w:rsidRPr="00000000">
        <w:rPr>
          <w:rtl w:val="0"/>
        </w:rPr>
        <w:t xml:space="preserve">qualora la procedura dovesse andare deserta, a rimborsare le sole spese di pubblicità anticipate da ASMEL Consortile s.c. a r.l.</w:t>
      </w:r>
      <w:r w:rsidDel="00000000" w:rsidR="00000000" w:rsidRPr="00000000">
        <w:rPr>
          <w:color w:val="000000"/>
          <w:rtl w:val="0"/>
        </w:rPr>
        <w:t xml:space="preserve">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b w:val="1"/>
          <w:rtl w:val="0"/>
        </w:rPr>
        <w:t xml:space="preserve">STABILIRE</w:t>
      </w:r>
      <w:r w:rsidDel="00000000" w:rsidR="00000000" w:rsidRPr="00000000">
        <w:rPr>
          <w:rtl w:val="0"/>
        </w:rPr>
        <w:t xml:space="preserve"> che i compensi da riconoscere ai componenti della commissione di gara sono individuati in complessivi </w:t>
      </w:r>
      <w:r w:rsidDel="00000000" w:rsidR="00000000" w:rsidRPr="00000000">
        <w:rPr>
          <w:b w:val="1"/>
          <w:rtl w:val="0"/>
        </w:rPr>
        <w:t xml:space="preserve">€ 4.500,00 più IVA al 22% (euro 990,00) per complessivi euro 5.490,00, onnicomprensivi di qualunque altro onere o spesa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7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b w:val="1"/>
          <w:rtl w:val="0"/>
        </w:rPr>
        <w:t xml:space="preserve">IMPEGNARE:</w:t>
      </w:r>
      <w:r w:rsidDel="00000000" w:rsidR="00000000" w:rsidRPr="00000000">
        <w:rPr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  <w:t xml:space="preserve">– </w:t>
      </w:r>
      <w:r w:rsidDel="00000000" w:rsidR="00000000" w:rsidRPr="00000000">
        <w:rPr>
          <w:color w:val="000000"/>
          <w:rtl w:val="0"/>
        </w:rPr>
        <w:t xml:space="preserve">la somma di € </w:t>
      </w:r>
      <w:r w:rsidDel="00000000" w:rsidR="00000000" w:rsidRPr="00000000">
        <w:rPr>
          <w:rtl w:val="0"/>
        </w:rPr>
        <w:t xml:space="preserve">199.558,04</w:t>
      </w:r>
      <w:r w:rsidDel="00000000" w:rsidR="00000000" w:rsidRPr="00000000">
        <w:rPr>
          <w:color w:val="000000"/>
          <w:rtl w:val="0"/>
        </w:rPr>
        <w:t xml:space="preserve"> sul capitolo </w:t>
      </w:r>
      <w:r w:rsidDel="00000000" w:rsidR="00000000" w:rsidRPr="00000000">
        <w:rPr>
          <w:rtl w:val="0"/>
        </w:rPr>
        <w:t xml:space="preserve">10 45 03 02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  <w:t xml:space="preserve">articolo 1 </w:t>
      </w:r>
      <w:r w:rsidDel="00000000" w:rsidR="00000000" w:rsidRPr="00000000">
        <w:rPr>
          <w:color w:val="000000"/>
          <w:rtl w:val="0"/>
        </w:rPr>
        <w:t xml:space="preserve">del bilancio </w:t>
      </w:r>
      <w:r w:rsidDel="00000000" w:rsidR="00000000" w:rsidRPr="00000000">
        <w:rPr>
          <w:rtl w:val="0"/>
        </w:rPr>
        <w:t xml:space="preserve">2022 (punti da 1 a 5 del Quadro economico)</w:t>
      </w:r>
      <w:r w:rsidDel="00000000" w:rsidR="00000000" w:rsidRPr="00000000">
        <w:rPr>
          <w:color w:val="000000"/>
          <w:rtl w:val="0"/>
        </w:rPr>
        <w:t xml:space="preserve">;</w:t>
      </w:r>
    </w:p>
    <w:p w:rsidR="00000000" w:rsidDel="00000000" w:rsidP="00000000" w:rsidRDefault="00000000" w:rsidRPr="00000000" w14:paraId="0000007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  <w:t xml:space="preserve">– la somma di € 299.998,40 sul capitolo 10 45 03 02 articolo 1 del bilancio 2023 (punto 6 del Quadro economico);</w:t>
      </w:r>
    </w:p>
    <w:p w:rsidR="00000000" w:rsidDel="00000000" w:rsidP="00000000" w:rsidRDefault="00000000" w:rsidRPr="00000000" w14:paraId="000000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b w:val="1"/>
          <w:rtl w:val="0"/>
        </w:rPr>
        <w:t xml:space="preserve">ACQUISTARE </w:t>
      </w:r>
      <w:r w:rsidDel="00000000" w:rsidR="00000000" w:rsidRPr="00000000">
        <w:rPr>
          <w:rtl w:val="0"/>
        </w:rPr>
        <w:t xml:space="preserve">il software MyCity della Grafiche Gaspari s.r.l., al prezzo di euro euro 5.500,00 oltre IVA al 22% (preventivo del 15 luglio 2022, prot. n. 17312, comprensivo di n. 4 incontri di formazione);</w:t>
      </w:r>
    </w:p>
    <w:p w:rsidR="00000000" w:rsidDel="00000000" w:rsidP="00000000" w:rsidRDefault="00000000" w:rsidRPr="00000000" w14:paraId="0000007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b w:val="1"/>
          <w:color w:val="000000"/>
          <w:rtl w:val="0"/>
        </w:rPr>
        <w:t xml:space="preserve">PROVVEDERE</w:t>
      </w:r>
      <w:r w:rsidDel="00000000" w:rsidR="00000000" w:rsidRPr="00000000">
        <w:rPr>
          <w:color w:val="000000"/>
          <w:rtl w:val="0"/>
        </w:rPr>
        <w:t xml:space="preserve"> agli adempimenti previsti dall’art. 31 del Decreto Legislativo n. 50/2016 per quanto di rispettiva competenza;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b w:val="1"/>
          <w:color w:val="000000"/>
          <w:rtl w:val="0"/>
        </w:rPr>
        <w:t xml:space="preserve">TRASMETTERE</w:t>
      </w:r>
      <w:r w:rsidDel="00000000" w:rsidR="00000000" w:rsidRPr="00000000">
        <w:rPr>
          <w:color w:val="000000"/>
          <w:rtl w:val="0"/>
        </w:rPr>
        <w:t xml:space="preserve"> il presente provvedimento ad ASMEL Consortile S.c. a r.l. per il seguito di competenza;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b w:val="1"/>
          <w:rtl w:val="0"/>
        </w:rPr>
        <w:t xml:space="preserve">INCARICARE</w:t>
      </w:r>
      <w:r w:rsidDel="00000000" w:rsidR="00000000" w:rsidRPr="00000000">
        <w:rPr>
          <w:rtl w:val="0"/>
        </w:rPr>
        <w:t xml:space="preserve"> l’Ufficio Ragioneria del versamento all’ANAC del contributo di euro 225,00 </w:t>
      </w:r>
      <w:r w:rsidDel="00000000" w:rsidR="00000000" w:rsidRPr="00000000">
        <w:rPr>
          <w:rtl w:val="0"/>
        </w:rPr>
        <w:t xml:space="preserve">(ai sensi della Deliberazione dell’ANAC n. 163 del 22 dicembre 2015);</w:t>
      </w:r>
    </w:p>
    <w:p w:rsidR="00000000" w:rsidDel="00000000" w:rsidP="00000000" w:rsidRDefault="00000000" w:rsidRPr="00000000" w14:paraId="0000007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b w:val="1"/>
          <w:rtl w:val="0"/>
        </w:rPr>
        <w:t xml:space="preserve">DARE MANDATO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al Responsabile Unico del Procedimento, Paolo Calabrò di provvedere a tutti gli atti consequenziali e dare seguito agli adempimenti previsti dalla vigente normativa per la conclusione del contratto.</w:t>
      </w:r>
    </w:p>
    <w:p w:rsidR="00000000" w:rsidDel="00000000" w:rsidP="00000000" w:rsidRDefault="00000000" w:rsidRPr="00000000" w14:paraId="0000007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8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ind w:left="5529" w:firstLine="2.9999999999995453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Il Responsabile </w:t>
      </w:r>
    </w:p>
    <w:p w:rsidR="00000000" w:rsidDel="00000000" w:rsidP="00000000" w:rsidRDefault="00000000" w:rsidRPr="00000000" w14:paraId="0000007F">
      <w:pPr>
        <w:ind w:left="5529" w:firstLine="2.9999999999995453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Paolo Calabrò</w:t>
      </w:r>
    </w:p>
    <w:sectPr>
      <w:headerReference r:id="rId6" w:type="default"/>
      <w:pgSz w:h="16838" w:w="11906" w:orient="portrait"/>
      <w:pgMar w:bottom="993" w:top="1276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819"/>
        <w:tab w:val="right" w:pos="9638"/>
      </w:tabs>
      <w:jc w:val="center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strike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</w:rPr>
    </w:lvl>
    <w:lvl w:ilvl="2">
      <w:start w:val="0"/>
      <w:numFmt w:val="bullet"/>
      <w:lvlText w:val="-"/>
      <w:lvlJc w:val="left"/>
      <w:pPr>
        <w:ind w:left="2160" w:hanging="180"/>
      </w:pPr>
      <w:rPr>
        <w:rFonts w:ascii="Arial" w:cs="Arial" w:eastAsia="Arial" w:hAnsi="Arial"/>
      </w:rPr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-IT"/>
      </w:rPr>
    </w:rPrDefault>
    <w:pPrDefault>
      <w:pPr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jc w:val="left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